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7F0E9C7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0B33C4" w:rsidRPr="000B33C4">
        <w:rPr>
          <w:rFonts w:eastAsiaTheme="minorEastAsia" w:cs="Arial"/>
          <w:bCs/>
          <w:noProof w:val="0"/>
          <w:sz w:val="22"/>
          <w:szCs w:val="22"/>
          <w:lang w:eastAsia="zh-CN"/>
        </w:rPr>
        <w:t>2213645</w:t>
      </w:r>
    </w:p>
    <w:p w14:paraId="36829701" w14:textId="5C03301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DC2641">
        <w:rPr>
          <w:rFonts w:eastAsiaTheme="minorEastAsia" w:cs="Arial"/>
          <w:bCs/>
          <w:noProof w:val="0"/>
          <w:sz w:val="22"/>
          <w:szCs w:val="22"/>
          <w:lang w:eastAsia="zh-CN"/>
        </w:rPr>
        <w:t>August</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15</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B629FD">
        <w:rPr>
          <w:rFonts w:eastAsiaTheme="minorEastAsia" w:cs="Arial"/>
          <w:bCs/>
          <w:noProof w:val="0"/>
          <w:sz w:val="22"/>
          <w:szCs w:val="22"/>
          <w:lang w:eastAsia="zh-CN"/>
        </w:rPr>
        <w:t>2</w:t>
      </w:r>
      <w:r w:rsidR="00DC2641">
        <w:rPr>
          <w:rFonts w:eastAsiaTheme="minorEastAsia" w:cs="Arial"/>
          <w:bCs/>
          <w:noProof w:val="0"/>
          <w:sz w:val="22"/>
          <w:szCs w:val="22"/>
          <w:lang w:eastAsia="zh-CN"/>
        </w:rPr>
        <w:t>6</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2E9E14A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E77004">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DC2641">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70023F">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4CDF14B"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Discussion on </w:t>
      </w:r>
      <w:r w:rsidR="00446902">
        <w:rPr>
          <w:rFonts w:eastAsiaTheme="minorEastAsia" w:cs="Arial"/>
          <w:bCs/>
          <w:noProof w:val="0"/>
          <w:sz w:val="22"/>
          <w:szCs w:val="22"/>
          <w:lang w:eastAsia="zh-CN"/>
        </w:rPr>
        <w:t>signaling characteristic</w:t>
      </w:r>
      <w:r w:rsidR="005B4B3F"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in </w:t>
      </w:r>
      <w:proofErr w:type="spellStart"/>
      <w:r w:rsidR="001C6FE9">
        <w:rPr>
          <w:rFonts w:eastAsiaTheme="minorEastAsia" w:cs="Arial"/>
          <w:bCs/>
          <w:noProof w:val="0"/>
          <w:sz w:val="22"/>
          <w:szCs w:val="22"/>
          <w:lang w:eastAsia="zh-CN"/>
        </w:rPr>
        <w:t>RedCap</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D78D791" w:rsidR="00A667E7" w:rsidRDefault="002C6490" w:rsidP="004459CB">
      <w:pPr>
        <w:jc w:val="both"/>
      </w:pPr>
      <w:r w:rsidRPr="00E77004">
        <w:t xml:space="preserve">In this </w:t>
      </w:r>
      <w:r w:rsidR="00B67301" w:rsidRPr="00E77004">
        <w:t xml:space="preserve">contribution </w:t>
      </w:r>
      <w:r w:rsidR="00D32C5A" w:rsidRPr="00E77004">
        <w:t xml:space="preserve">paper, </w:t>
      </w:r>
      <w:r w:rsidR="007F0B9F" w:rsidRPr="00E77004">
        <w:t>we discuss the remaining open issues on signalling characteristic captured in the way forward (WF)</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FB0009">
        <w:t>[1]</w:t>
      </w:r>
      <w:r w:rsidR="004D1194" w:rsidRPr="00E77004">
        <w:fldChar w:fldCharType="end"/>
      </w:r>
      <w:r w:rsidR="00E7722D" w:rsidRPr="00E77004">
        <w:t>.</w:t>
      </w:r>
      <w:r w:rsidR="00B67301" w:rsidRPr="00D34B64">
        <w:t xml:space="preserve"> </w:t>
      </w:r>
    </w:p>
    <w:p w14:paraId="2E45C2BF" w14:textId="0094D2B7" w:rsidR="00774F7E" w:rsidRDefault="00D12442" w:rsidP="008359FF">
      <w:pPr>
        <w:pStyle w:val="Heading1"/>
        <w:numPr>
          <w:ilvl w:val="0"/>
          <w:numId w:val="1"/>
        </w:numPr>
        <w:jc w:val="both"/>
        <w:rPr>
          <w:rFonts w:ascii="Arial" w:hAnsi="Arial" w:cs="Arial"/>
        </w:rPr>
      </w:pPr>
      <w:r>
        <w:rPr>
          <w:rFonts w:ascii="Arial" w:hAnsi="Arial" w:cs="Arial"/>
        </w:rPr>
        <w:t>Discussion on BFD open issues</w:t>
      </w:r>
    </w:p>
    <w:p w14:paraId="108730B8" w14:textId="77777777" w:rsidR="00D12442" w:rsidRPr="00D12442" w:rsidRDefault="00D12442" w:rsidP="00D12442">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D12442" w14:paraId="5153E75C" w14:textId="77777777" w:rsidTr="00D12442">
        <w:tc>
          <w:tcPr>
            <w:tcW w:w="9629" w:type="dxa"/>
          </w:tcPr>
          <w:p w14:paraId="15233577" w14:textId="77777777" w:rsidR="008359FF" w:rsidRDefault="008359FF" w:rsidP="008359FF">
            <w:pPr>
              <w:rPr>
                <w:b/>
                <w:color w:val="000000" w:themeColor="text1"/>
                <w:u w:val="single"/>
                <w:lang w:val="en-US" w:eastAsia="ko-KR"/>
              </w:rPr>
            </w:pPr>
            <w:r>
              <w:rPr>
                <w:b/>
                <w:color w:val="000000" w:themeColor="text1"/>
                <w:u w:val="single"/>
                <w:lang w:val="en-US" w:eastAsia="ko-KR"/>
              </w:rPr>
              <w:t xml:space="preserve">Whether to define further relaxation (relaxed RLM/BFD) based on Rel-17 UE power saving WI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02C6E535" w14:textId="77777777" w:rsidR="008359FF" w:rsidRDefault="008359FF" w:rsidP="008359FF">
            <w:pPr>
              <w:rPr>
                <w:i/>
                <w:color w:val="000000" w:themeColor="text1"/>
                <w:lang w:val="en-US"/>
              </w:rPr>
            </w:pPr>
            <w:r>
              <w:rPr>
                <w:rFonts w:hint="eastAsia"/>
                <w:i/>
                <w:color w:val="000000" w:themeColor="text1"/>
                <w:lang w:val="en-US"/>
              </w:rPr>
              <w:t>Candidate options:</w:t>
            </w:r>
          </w:p>
          <w:p w14:paraId="2353E6F7" w14:textId="77777777" w:rsidR="008359FF" w:rsidRDefault="008359FF" w:rsidP="008359FF">
            <w:pPr>
              <w:pStyle w:val="ListParagraph"/>
              <w:numPr>
                <w:ilvl w:val="1"/>
                <w:numId w:val="31"/>
              </w:numPr>
              <w:spacing w:after="120"/>
              <w:ind w:left="1440"/>
              <w:contextualSpacing w:val="0"/>
              <w:rPr>
                <w:rFonts w:eastAsia="SimSun"/>
                <w:color w:val="000000" w:themeColor="text1"/>
                <w:lang w:val="en-US"/>
              </w:rPr>
            </w:pPr>
            <w:r>
              <w:rPr>
                <w:rFonts w:eastAsia="SimSun"/>
                <w:b/>
                <w:bCs/>
                <w:color w:val="000000" w:themeColor="text1"/>
                <w:lang w:val="en-US"/>
              </w:rPr>
              <w:t>Option 1 (QC):</w:t>
            </w:r>
            <w:r>
              <w:rPr>
                <w:b/>
                <w:bCs/>
                <w:color w:val="000000" w:themeColor="text1"/>
                <w:lang w:val="en-US"/>
              </w:rPr>
              <w:t xml:space="preserve"> </w:t>
            </w:r>
            <w:r>
              <w:rPr>
                <w:color w:val="000000" w:themeColor="text1"/>
                <w:lang w:val="en-US"/>
              </w:rPr>
              <w:t xml:space="preserve">RAN4 to define further relaxations (e.g., larger K values) to RLM/BFD measurements for a Rel-17 </w:t>
            </w:r>
            <w:proofErr w:type="spellStart"/>
            <w:r>
              <w:rPr>
                <w:color w:val="000000" w:themeColor="text1"/>
                <w:lang w:val="en-US"/>
              </w:rPr>
              <w:t>RedCap</w:t>
            </w:r>
            <w:proofErr w:type="spellEnd"/>
            <w:r>
              <w:rPr>
                <w:color w:val="000000" w:themeColor="text1"/>
                <w:lang w:val="en-US"/>
              </w:rPr>
              <w:t xml:space="preserve"> UE that is configured with and satisfies the stationary criterion.</w:t>
            </w:r>
          </w:p>
          <w:p w14:paraId="64D05ADC" w14:textId="77777777" w:rsidR="008359FF" w:rsidRPr="00BD3377" w:rsidRDefault="008359FF" w:rsidP="008359FF">
            <w:pPr>
              <w:pStyle w:val="ListParagraph"/>
              <w:numPr>
                <w:ilvl w:val="1"/>
                <w:numId w:val="31"/>
              </w:numPr>
              <w:spacing w:after="120"/>
              <w:ind w:left="1440"/>
              <w:contextualSpacing w:val="0"/>
              <w:rPr>
                <w:rFonts w:eastAsia="SimSun"/>
                <w:color w:val="000000" w:themeColor="text1"/>
                <w:lang w:val="en-US"/>
              </w:rPr>
            </w:pPr>
            <w:r>
              <w:rPr>
                <w:rFonts w:eastAsia="SimSun"/>
                <w:b/>
                <w:bCs/>
                <w:color w:val="000000" w:themeColor="text1"/>
                <w:lang w:val="en-US"/>
              </w:rPr>
              <w:t>Option 2 (HW, Apple, CMCC, vivo, OPPO):</w:t>
            </w:r>
            <w:r>
              <w:rPr>
                <w:b/>
                <w:bCs/>
                <w:color w:val="000000" w:themeColor="text1"/>
                <w:lang w:val="en-US"/>
              </w:rPr>
              <w:t xml:space="preserve"> </w:t>
            </w:r>
            <w:r w:rsidRPr="00BD3377">
              <w:rPr>
                <w:color w:val="000000" w:themeColor="text1"/>
                <w:lang w:val="en-US"/>
              </w:rPr>
              <w:t>Relaxed RLM/BFD based on Rel-17 UE power saving WI is o</w:t>
            </w:r>
            <w:r w:rsidRPr="006B08BC">
              <w:rPr>
                <w:color w:val="000000" w:themeColor="text1"/>
                <w:lang w:val="en-US"/>
              </w:rPr>
              <w:t xml:space="preserve">ut of </w:t>
            </w:r>
            <w:proofErr w:type="spellStart"/>
            <w:r w:rsidRPr="006B08BC">
              <w:rPr>
                <w:color w:val="000000" w:themeColor="text1"/>
                <w:lang w:val="en-US"/>
              </w:rPr>
              <w:t>RedCap</w:t>
            </w:r>
            <w:proofErr w:type="spellEnd"/>
            <w:r w:rsidRPr="006B08BC">
              <w:rPr>
                <w:color w:val="000000" w:themeColor="text1"/>
                <w:lang w:val="en-US"/>
              </w:rPr>
              <w:t xml:space="preserve"> WI s</w:t>
            </w:r>
            <w:r w:rsidRPr="00054960">
              <w:rPr>
                <w:color w:val="000000" w:themeColor="text1"/>
                <w:lang w:val="en-US"/>
              </w:rPr>
              <w:t>cope.</w:t>
            </w:r>
          </w:p>
          <w:p w14:paraId="283AA58E" w14:textId="77777777" w:rsidR="008359FF" w:rsidRPr="007D6ACE" w:rsidRDefault="008359FF" w:rsidP="008359FF">
            <w:pPr>
              <w:pStyle w:val="ListParagraph"/>
              <w:numPr>
                <w:ilvl w:val="1"/>
                <w:numId w:val="31"/>
              </w:numPr>
              <w:spacing w:after="120"/>
              <w:ind w:left="1440"/>
              <w:contextualSpacing w:val="0"/>
              <w:rPr>
                <w:rFonts w:eastAsia="SimSun"/>
                <w:color w:val="000000" w:themeColor="text1"/>
                <w:lang w:val="en-US"/>
              </w:rPr>
            </w:pPr>
            <w:r w:rsidRPr="007D6ACE">
              <w:rPr>
                <w:rFonts w:eastAsia="SimSun"/>
                <w:b/>
                <w:color w:val="000000" w:themeColor="text1"/>
                <w:lang w:val="en-US"/>
              </w:rPr>
              <w:t>Option 3 (E///, MTK, Xiaomi, MTK):</w:t>
            </w:r>
            <w:r w:rsidRPr="007D6ACE">
              <w:rPr>
                <w:b/>
                <w:color w:val="000000" w:themeColor="text1"/>
                <w:lang w:val="en-US"/>
              </w:rPr>
              <w:t xml:space="preserve"> </w:t>
            </w:r>
            <w:r w:rsidRPr="00BD3377">
              <w:rPr>
                <w:color w:val="000000" w:themeColor="text1"/>
                <w:lang w:val="en-US"/>
              </w:rPr>
              <w:t>FFS under maintenance</w:t>
            </w:r>
          </w:p>
          <w:p w14:paraId="6CEE072F" w14:textId="77777777" w:rsidR="008359FF" w:rsidRDefault="008359FF" w:rsidP="008359FF">
            <w:pPr>
              <w:rPr>
                <w:b/>
                <w:color w:val="000000" w:themeColor="text1"/>
                <w:u w:val="single"/>
                <w:lang w:val="en-US" w:eastAsia="ko-KR"/>
              </w:rPr>
            </w:pPr>
            <w:r>
              <w:rPr>
                <w:b/>
                <w:color w:val="000000" w:themeColor="text1"/>
                <w:u w:val="single"/>
                <w:lang w:val="en-US" w:eastAsia="ko-KR"/>
              </w:rPr>
              <w:t xml:space="preserve">If further relaxation (relaxed RLM/BFD) based on Rel-17 UE power saving WI is defined for </w:t>
            </w:r>
            <w:proofErr w:type="spellStart"/>
            <w:r>
              <w:rPr>
                <w:b/>
                <w:color w:val="000000" w:themeColor="text1"/>
                <w:u w:val="single"/>
                <w:lang w:val="en-US" w:eastAsia="ko-KR"/>
              </w:rPr>
              <w:t>RedCap</w:t>
            </w:r>
            <w:proofErr w:type="spellEnd"/>
            <w:r>
              <w:rPr>
                <w:b/>
                <w:color w:val="000000" w:themeColor="text1"/>
                <w:u w:val="single"/>
                <w:lang w:val="en-US" w:eastAsia="ko-KR"/>
              </w:rPr>
              <w:t xml:space="preserve"> in Rel-17</w:t>
            </w:r>
          </w:p>
          <w:p w14:paraId="029684AC" w14:textId="77777777" w:rsidR="008359FF" w:rsidRDefault="008359FF" w:rsidP="008359FF">
            <w:pPr>
              <w:rPr>
                <w:i/>
                <w:color w:val="000000" w:themeColor="text1"/>
                <w:lang w:val="en-US"/>
              </w:rPr>
            </w:pPr>
            <w:r>
              <w:rPr>
                <w:rFonts w:hint="eastAsia"/>
                <w:i/>
                <w:color w:val="000000" w:themeColor="text1"/>
                <w:lang w:val="en-US"/>
              </w:rPr>
              <w:t>Candidate options:</w:t>
            </w:r>
          </w:p>
          <w:p w14:paraId="422645E3" w14:textId="6C4B3CA8" w:rsidR="00D12442" w:rsidRPr="008359FF" w:rsidRDefault="008359FF" w:rsidP="008359FF">
            <w:pPr>
              <w:pStyle w:val="ListParagraph"/>
              <w:numPr>
                <w:ilvl w:val="1"/>
                <w:numId w:val="31"/>
              </w:numPr>
              <w:spacing w:after="120"/>
              <w:ind w:left="1440"/>
              <w:contextualSpacing w:val="0"/>
              <w:rPr>
                <w:b/>
                <w:color w:val="000000" w:themeColor="text1"/>
                <w:u w:val="single"/>
                <w:lang w:val="en-US" w:eastAsia="ko-KR"/>
              </w:rPr>
            </w:pPr>
            <w:r w:rsidRPr="00427BA7">
              <w:rPr>
                <w:rFonts w:eastAsia="SimSun"/>
                <w:b/>
                <w:bCs/>
                <w:color w:val="000000" w:themeColor="text1"/>
                <w:lang w:val="en-US"/>
              </w:rPr>
              <w:t>Option 1 (QC):</w:t>
            </w:r>
            <w:r w:rsidRPr="00427BA7">
              <w:rPr>
                <w:b/>
                <w:bCs/>
                <w:color w:val="000000" w:themeColor="text1"/>
                <w:lang w:val="en-US"/>
              </w:rPr>
              <w:t xml:space="preserve"> </w:t>
            </w:r>
            <w:r w:rsidRPr="00D624FF">
              <w:rPr>
                <w:lang w:val="en-US"/>
              </w:rPr>
              <w:t>RAN4 to consider defining the applicability of power-saving enhancements to longer DRX cycles (up-to 160ms) to allow stationary UEs save significant power.</w:t>
            </w:r>
          </w:p>
        </w:tc>
      </w:tr>
    </w:tbl>
    <w:p w14:paraId="4615D821" w14:textId="77777777" w:rsidR="005801B0" w:rsidRDefault="005801B0" w:rsidP="0077014C">
      <w:pPr>
        <w:jc w:val="both"/>
        <w:rPr>
          <w:bCs/>
          <w:lang w:eastAsia="ko-KR"/>
        </w:rPr>
      </w:pPr>
    </w:p>
    <w:p w14:paraId="69F1EF94" w14:textId="7B274E3C" w:rsidR="00A9505F" w:rsidRDefault="003D38D6" w:rsidP="0077014C">
      <w:pPr>
        <w:jc w:val="both"/>
      </w:pPr>
      <w:r>
        <w:t xml:space="preserve">During RAN4 discussion on </w:t>
      </w:r>
      <w:proofErr w:type="spellStart"/>
      <w:r>
        <w:t>RedCap</w:t>
      </w:r>
      <w:proofErr w:type="spellEnd"/>
      <w:r>
        <w:t xml:space="preserve"> rel-17, companies agreed to include small data transmission (SDT) capability in </w:t>
      </w:r>
      <w:proofErr w:type="spellStart"/>
      <w:r>
        <w:t>RedCap</w:t>
      </w:r>
      <w:proofErr w:type="spellEnd"/>
      <w:r>
        <w:t xml:space="preserve"> due to its advantage in enhancing the INACTIVE mode for </w:t>
      </w:r>
      <w:proofErr w:type="spellStart"/>
      <w:r>
        <w:t>RedCap</w:t>
      </w:r>
      <w:proofErr w:type="spellEnd"/>
      <w:r>
        <w:t xml:space="preserve">. Now, in a similar manner, the capability of </w:t>
      </w:r>
      <w:proofErr w:type="spellStart"/>
      <w:r w:rsidRPr="003D38D6">
        <w:t>rlm</w:t>
      </w:r>
      <w:proofErr w:type="spellEnd"/>
      <w:r>
        <w:t>/bfd</w:t>
      </w:r>
      <w:r w:rsidRPr="003D38D6">
        <w:t>-Relaxation-r17</w:t>
      </w:r>
      <w:r>
        <w:t xml:space="preserve"> can be combined in </w:t>
      </w:r>
      <w:proofErr w:type="spellStart"/>
      <w:r>
        <w:t>RedCap</w:t>
      </w:r>
      <w:proofErr w:type="spellEnd"/>
      <w:r>
        <w:t xml:space="preserve"> rel-17 due to its power saving advantages in RLM/BFD. Besides, the current requirements for </w:t>
      </w:r>
      <w:proofErr w:type="spellStart"/>
      <w:r w:rsidRPr="003D38D6">
        <w:t>rlm</w:t>
      </w:r>
      <w:proofErr w:type="spellEnd"/>
      <w:r>
        <w:t>/bfd</w:t>
      </w:r>
      <w:r w:rsidRPr="003D38D6">
        <w:t>-Relaxation-r17</w:t>
      </w:r>
      <w:r>
        <w:t xml:space="preserve"> are already finalised, therefore, the effort of having this new power saving relaxation in RLM/BFD </w:t>
      </w:r>
      <w:proofErr w:type="spellStart"/>
      <w:r>
        <w:t>RedCap</w:t>
      </w:r>
      <w:proofErr w:type="spellEnd"/>
      <w:r>
        <w:t xml:space="preserve"> is not high. Thus, we support to define further relaxation to RLM/BFD measurements for rel-17 </w:t>
      </w:r>
      <w:proofErr w:type="spellStart"/>
      <w:r>
        <w:t>RedCap</w:t>
      </w:r>
      <w:proofErr w:type="spellEnd"/>
      <w:r>
        <w:t xml:space="preserve"> when the UE satisfy the relaxed measurement criteria. </w:t>
      </w:r>
    </w:p>
    <w:p w14:paraId="58E45EC3" w14:textId="2AC2AF21" w:rsidR="0077014C" w:rsidRPr="001002BE" w:rsidRDefault="00353610" w:rsidP="0077014C">
      <w:pPr>
        <w:pStyle w:val="ListParagraph"/>
        <w:numPr>
          <w:ilvl w:val="0"/>
          <w:numId w:val="18"/>
        </w:numPr>
        <w:spacing w:after="180"/>
        <w:contextualSpacing w:val="0"/>
        <w:jc w:val="both"/>
        <w:rPr>
          <w:rFonts w:cstheme="minorHAnsi"/>
          <w:b/>
          <w:lang w:eastAsia="ko-KR"/>
        </w:rPr>
      </w:pPr>
      <w:bookmarkStart w:id="0" w:name="_Ref79095463"/>
      <w:r>
        <w:rPr>
          <w:rFonts w:cstheme="minorHAnsi"/>
          <w:b/>
          <w:lang w:eastAsia="ko-KR"/>
        </w:rPr>
        <w:t xml:space="preserve">RAN4 has already supported a new rel-17 capability (namely SDT) with </w:t>
      </w:r>
      <w:proofErr w:type="spellStart"/>
      <w:r>
        <w:rPr>
          <w:rFonts w:cstheme="minorHAnsi"/>
          <w:b/>
          <w:lang w:eastAsia="ko-KR"/>
        </w:rPr>
        <w:t>RedCap</w:t>
      </w:r>
      <w:proofErr w:type="spellEnd"/>
      <w:r>
        <w:rPr>
          <w:rFonts w:cstheme="minorHAnsi"/>
          <w:b/>
          <w:lang w:eastAsia="ko-KR"/>
        </w:rPr>
        <w:t>, hence, in the same manner RAN4 can further relax RLM/BFD based on RLM/BFD power saving relaxation</w:t>
      </w:r>
      <w:r w:rsidR="0077014C" w:rsidRPr="001002BE">
        <w:rPr>
          <w:rFonts w:cstheme="minorHAnsi"/>
          <w:b/>
          <w:lang w:eastAsia="ko-KR"/>
        </w:rPr>
        <w:t>.</w:t>
      </w:r>
      <w:bookmarkEnd w:id="0"/>
    </w:p>
    <w:p w14:paraId="4C143335" w14:textId="42C4E159" w:rsidR="00E81BF5" w:rsidRPr="001002BE" w:rsidRDefault="00353610" w:rsidP="00E81BF5">
      <w:pPr>
        <w:pStyle w:val="ListParagraph"/>
        <w:numPr>
          <w:ilvl w:val="0"/>
          <w:numId w:val="19"/>
        </w:numPr>
        <w:spacing w:after="180"/>
        <w:contextualSpacing w:val="0"/>
        <w:jc w:val="both"/>
        <w:rPr>
          <w:rFonts w:ascii="Times New Roman" w:hAnsi="Times New Roman" w:cs="Times New Roman"/>
          <w:sz w:val="20"/>
          <w:szCs w:val="20"/>
        </w:rPr>
      </w:pPr>
      <w:bookmarkStart w:id="1" w:name="_Ref79095613"/>
      <w:r w:rsidRPr="00353610">
        <w:rPr>
          <w:rFonts w:cstheme="minorHAnsi"/>
          <w:b/>
          <w:lang w:eastAsia="ko-KR"/>
        </w:rPr>
        <w:t xml:space="preserve">RAN4 to define further relaxations (e.g., </w:t>
      </w:r>
      <w:r>
        <w:rPr>
          <w:rFonts w:cstheme="minorHAnsi"/>
          <w:b/>
          <w:lang w:eastAsia="ko-KR"/>
        </w:rPr>
        <w:t>introduce</w:t>
      </w:r>
      <w:r w:rsidRPr="00353610">
        <w:rPr>
          <w:rFonts w:cstheme="minorHAnsi"/>
          <w:b/>
          <w:lang w:eastAsia="ko-KR"/>
        </w:rPr>
        <w:t xml:space="preserve"> K values) to RLM/BFD measurements for a Rel-17 </w:t>
      </w:r>
      <w:proofErr w:type="spellStart"/>
      <w:r w:rsidRPr="00353610">
        <w:rPr>
          <w:rFonts w:cstheme="minorHAnsi"/>
          <w:b/>
          <w:lang w:eastAsia="ko-KR"/>
        </w:rPr>
        <w:t>RedCap</w:t>
      </w:r>
      <w:proofErr w:type="spellEnd"/>
      <w:r w:rsidRPr="00353610">
        <w:rPr>
          <w:rFonts w:cstheme="minorHAnsi"/>
          <w:b/>
          <w:lang w:eastAsia="ko-KR"/>
        </w:rPr>
        <w:t xml:space="preserve"> UE that is configured with and satisfies</w:t>
      </w:r>
      <w:r>
        <w:rPr>
          <w:rFonts w:cstheme="minorHAnsi"/>
          <w:b/>
          <w:lang w:eastAsia="ko-KR"/>
        </w:rPr>
        <w:t xml:space="preserve"> RLM/BFD relaxation criteria</w:t>
      </w:r>
      <w:r w:rsidR="0077014C" w:rsidRPr="001002BE">
        <w:rPr>
          <w:rFonts w:cstheme="minorHAnsi"/>
          <w:b/>
          <w:lang w:eastAsia="ko-KR"/>
        </w:rPr>
        <w:t>.</w:t>
      </w:r>
      <w:bookmarkEnd w:id="1"/>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365A920A" w14:textId="54524DA2"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w:t>
      </w:r>
      <w:r w:rsidR="00135EEB">
        <w:t xml:space="preserve">: </w:t>
      </w:r>
    </w:p>
    <w:p w14:paraId="42C46A2E" w14:textId="5FD535F7" w:rsidR="00546524" w:rsidRDefault="00546524" w:rsidP="00BB3B06">
      <w:pPr>
        <w:jc w:val="both"/>
      </w:pPr>
      <w:r w:rsidRPr="0022445C">
        <w:rPr>
          <w:b/>
          <w:bCs/>
        </w:rPr>
        <w:fldChar w:fldCharType="begin"/>
      </w:r>
      <w:r w:rsidRPr="0022445C">
        <w:rPr>
          <w:b/>
          <w:bCs/>
        </w:rPr>
        <w:instrText xml:space="preserve"> REF _Ref79095463 \r \h </w:instrText>
      </w:r>
      <w:r w:rsidR="0022445C">
        <w:rPr>
          <w:b/>
          <w:bCs/>
        </w:rPr>
        <w:instrText xml:space="preserve"> \* MERGEFORMAT </w:instrText>
      </w:r>
      <w:r w:rsidRPr="0022445C">
        <w:rPr>
          <w:b/>
          <w:bCs/>
        </w:rPr>
      </w:r>
      <w:r w:rsidRPr="0022445C">
        <w:rPr>
          <w:b/>
          <w:bCs/>
        </w:rPr>
        <w:fldChar w:fldCharType="separate"/>
      </w:r>
      <w:r w:rsidR="00FB0009">
        <w:rPr>
          <w:b/>
          <w:bCs/>
        </w:rPr>
        <w:t>Observation 1:</w:t>
      </w:r>
      <w:r w:rsidRPr="0022445C">
        <w:rPr>
          <w:b/>
          <w:bCs/>
        </w:rPr>
        <w:fldChar w:fldCharType="end"/>
      </w:r>
      <w:r w:rsidRPr="0022445C">
        <w:rPr>
          <w:b/>
          <w:bCs/>
        </w:rPr>
        <w:t xml:space="preserve"> </w:t>
      </w:r>
      <w:r>
        <w:fldChar w:fldCharType="begin"/>
      </w:r>
      <w:r>
        <w:instrText xml:space="preserve"> REF _Ref79095463 \h </w:instrText>
      </w:r>
      <w:r>
        <w:fldChar w:fldCharType="separate"/>
      </w:r>
      <w:r w:rsidR="00FB0009">
        <w:rPr>
          <w:rFonts w:cstheme="minorHAnsi"/>
          <w:b/>
          <w:lang w:eastAsia="ko-KR"/>
        </w:rPr>
        <w:t xml:space="preserve">RAN4 has already supported a new rel-17 capability (namely SDT) with </w:t>
      </w:r>
      <w:proofErr w:type="spellStart"/>
      <w:r w:rsidR="00FB0009">
        <w:rPr>
          <w:rFonts w:cstheme="minorHAnsi"/>
          <w:b/>
          <w:lang w:eastAsia="ko-KR"/>
        </w:rPr>
        <w:t>RedCap</w:t>
      </w:r>
      <w:proofErr w:type="spellEnd"/>
      <w:r w:rsidR="00FB0009">
        <w:rPr>
          <w:rFonts w:cstheme="minorHAnsi"/>
          <w:b/>
          <w:lang w:eastAsia="ko-KR"/>
        </w:rPr>
        <w:t>, hence, in the same manner RAN4 can further relax RLM/BFD based on RLM/BFD power saving relaxation</w:t>
      </w:r>
      <w:r w:rsidR="00FB0009" w:rsidRPr="001002BE">
        <w:rPr>
          <w:rFonts w:cstheme="minorHAnsi"/>
          <w:b/>
          <w:lang w:eastAsia="ko-KR"/>
        </w:rPr>
        <w:t>.</w:t>
      </w:r>
      <w:r>
        <w:fldChar w:fldCharType="end"/>
      </w:r>
    </w:p>
    <w:p w14:paraId="08413857" w14:textId="5937FF84" w:rsidR="00B6624B" w:rsidRDefault="00B6624B" w:rsidP="00BB3B06">
      <w:pPr>
        <w:jc w:val="both"/>
      </w:pPr>
      <w:r>
        <w:t xml:space="preserve">Also, we have the following proposal: </w:t>
      </w:r>
    </w:p>
    <w:p w14:paraId="558CBBA9" w14:textId="2FFC3FF1" w:rsidR="00546524" w:rsidRPr="00546524" w:rsidRDefault="00546524" w:rsidP="00BB3B06">
      <w:pPr>
        <w:jc w:val="both"/>
        <w:rPr>
          <w:b/>
          <w:bCs/>
        </w:rPr>
      </w:pPr>
      <w:r w:rsidRPr="00546524">
        <w:rPr>
          <w:b/>
          <w:bCs/>
        </w:rPr>
        <w:fldChar w:fldCharType="begin"/>
      </w:r>
      <w:r w:rsidRPr="00546524">
        <w:rPr>
          <w:b/>
          <w:bCs/>
        </w:rPr>
        <w:instrText xml:space="preserve"> REF _Ref79095613 \r \h </w:instrText>
      </w:r>
      <w:r>
        <w:rPr>
          <w:b/>
          <w:bCs/>
        </w:rPr>
        <w:instrText xml:space="preserve"> \* MERGEFORMAT </w:instrText>
      </w:r>
      <w:r w:rsidRPr="00546524">
        <w:rPr>
          <w:b/>
          <w:bCs/>
        </w:rPr>
      </w:r>
      <w:r w:rsidRPr="00546524">
        <w:rPr>
          <w:b/>
          <w:bCs/>
        </w:rPr>
        <w:fldChar w:fldCharType="separate"/>
      </w:r>
      <w:r w:rsidR="00FB0009">
        <w:rPr>
          <w:b/>
          <w:bCs/>
        </w:rPr>
        <w:t>Proposal 1:</w:t>
      </w:r>
      <w:r w:rsidRPr="00546524">
        <w:rPr>
          <w:b/>
          <w:bCs/>
        </w:rPr>
        <w:fldChar w:fldCharType="end"/>
      </w:r>
      <w:r w:rsidRPr="00546524">
        <w:rPr>
          <w:b/>
          <w:bCs/>
        </w:rPr>
        <w:t xml:space="preserve"> </w:t>
      </w:r>
      <w:r w:rsidRPr="00546524">
        <w:rPr>
          <w:b/>
          <w:bCs/>
        </w:rPr>
        <w:fldChar w:fldCharType="begin"/>
      </w:r>
      <w:r w:rsidRPr="00546524">
        <w:rPr>
          <w:b/>
          <w:bCs/>
        </w:rPr>
        <w:instrText xml:space="preserve"> REF _Ref79095613 \h </w:instrText>
      </w:r>
      <w:r>
        <w:rPr>
          <w:b/>
          <w:bCs/>
        </w:rPr>
        <w:instrText xml:space="preserve"> \* MERGEFORMAT </w:instrText>
      </w:r>
      <w:r w:rsidRPr="00546524">
        <w:rPr>
          <w:b/>
          <w:bCs/>
        </w:rPr>
      </w:r>
      <w:r w:rsidRPr="00546524">
        <w:rPr>
          <w:b/>
          <w:bCs/>
        </w:rPr>
        <w:fldChar w:fldCharType="separate"/>
      </w:r>
      <w:r w:rsidR="00FB0009" w:rsidRPr="00FB0009">
        <w:rPr>
          <w:rFonts w:cstheme="minorHAnsi"/>
          <w:b/>
          <w:bCs/>
          <w:lang w:eastAsia="ko-KR"/>
        </w:rPr>
        <w:t>RAN4 to define further relaxations (e.g., introduce K</w:t>
      </w:r>
      <w:r w:rsidR="00FB0009" w:rsidRPr="00353610">
        <w:rPr>
          <w:rFonts w:cstheme="minorHAnsi"/>
          <w:b/>
          <w:lang w:eastAsia="ko-KR"/>
        </w:rPr>
        <w:t xml:space="preserve"> values) to RLM/BFD measurements for a Rel-17 </w:t>
      </w:r>
      <w:proofErr w:type="spellStart"/>
      <w:r w:rsidR="00FB0009" w:rsidRPr="00353610">
        <w:rPr>
          <w:rFonts w:cstheme="minorHAnsi"/>
          <w:b/>
          <w:lang w:eastAsia="ko-KR"/>
        </w:rPr>
        <w:t>RedCap</w:t>
      </w:r>
      <w:proofErr w:type="spellEnd"/>
      <w:r w:rsidR="00FB0009" w:rsidRPr="00353610">
        <w:rPr>
          <w:rFonts w:cstheme="minorHAnsi"/>
          <w:b/>
          <w:lang w:eastAsia="ko-KR"/>
        </w:rPr>
        <w:t xml:space="preserve"> UE that is configured with and satisfies</w:t>
      </w:r>
      <w:r w:rsidR="00FB0009">
        <w:rPr>
          <w:rFonts w:cstheme="minorHAnsi"/>
          <w:b/>
          <w:lang w:eastAsia="ko-KR"/>
        </w:rPr>
        <w:t xml:space="preserve"> RLM/BFD relaxation criteria</w:t>
      </w:r>
      <w:r w:rsidR="00FB0009" w:rsidRPr="001002BE">
        <w:rPr>
          <w:rFonts w:cstheme="minorHAnsi"/>
          <w:b/>
          <w:lang w:eastAsia="ko-KR"/>
        </w:rPr>
        <w:t>.</w:t>
      </w:r>
      <w:r w:rsidRPr="00546524">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2134122F" w:rsidR="004405AE" w:rsidRPr="001E7DE4" w:rsidRDefault="00BC3198" w:rsidP="001E7DE4">
      <w:pPr>
        <w:pStyle w:val="ListParagraph"/>
        <w:numPr>
          <w:ilvl w:val="0"/>
          <w:numId w:val="15"/>
        </w:numPr>
        <w:jc w:val="both"/>
        <w:rPr>
          <w:rFonts w:cstheme="minorHAnsi"/>
          <w:color w:val="000000"/>
        </w:rPr>
      </w:pPr>
      <w:bookmarkStart w:id="2" w:name="_Ref95562833"/>
      <w:r>
        <w:rPr>
          <w:rFonts w:cstheme="minorHAnsi"/>
        </w:rPr>
        <w:t>R4-</w:t>
      </w:r>
      <w:r w:rsidRPr="00552CB5">
        <w:rPr>
          <w:rFonts w:cstheme="minorHAnsi"/>
        </w:rPr>
        <w:t>2</w:t>
      </w:r>
      <w:r>
        <w:rPr>
          <w:rFonts w:cstheme="minorHAnsi"/>
        </w:rPr>
        <w:t>2</w:t>
      </w:r>
      <w:r w:rsidR="00AC16FB">
        <w:rPr>
          <w:rFonts w:cstheme="minorHAnsi"/>
        </w:rPr>
        <w:t>10592</w:t>
      </w:r>
      <w:r w:rsidRPr="00D34B64">
        <w:rPr>
          <w:rFonts w:cstheme="minorHAnsi"/>
        </w:rPr>
        <w:t>, “</w:t>
      </w:r>
      <w:r w:rsidRPr="002955A3">
        <w:rPr>
          <w:rFonts w:cstheme="minorHAnsi"/>
        </w:rPr>
        <w:t xml:space="preserve">WF on </w:t>
      </w:r>
      <w:proofErr w:type="spellStart"/>
      <w:r w:rsidRPr="002955A3">
        <w:rPr>
          <w:rFonts w:cstheme="minorHAnsi"/>
        </w:rPr>
        <w:t>RedCap</w:t>
      </w:r>
      <w:proofErr w:type="spellEnd"/>
      <w:r w:rsidRPr="002955A3">
        <w:rPr>
          <w:rFonts w:cstheme="minorHAnsi"/>
        </w:rPr>
        <w:t xml:space="preserve"> RRM requirements</w:t>
      </w:r>
      <w:r>
        <w:rPr>
          <w:rFonts w:cstheme="minorHAnsi"/>
        </w:rPr>
        <w:t>”, Ericsson</w:t>
      </w:r>
      <w:r w:rsidR="00AC16FB">
        <w:rPr>
          <w:rFonts w:cstheme="minorHAnsi"/>
        </w:rPr>
        <w:t>, May 2022</w:t>
      </w:r>
      <w:r w:rsidR="00D32C5A">
        <w:rPr>
          <w:rFonts w:cstheme="minorHAnsi"/>
        </w:rPr>
        <w:t>.</w:t>
      </w:r>
      <w:bookmarkEnd w:id="2"/>
    </w:p>
    <w:sectPr w:rsidR="004405AE" w:rsidRPr="001E7D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1D925" w14:textId="77777777" w:rsidR="001E65FE" w:rsidRDefault="001E65FE">
      <w:r>
        <w:separator/>
      </w:r>
    </w:p>
  </w:endnote>
  <w:endnote w:type="continuationSeparator" w:id="0">
    <w:p w14:paraId="3F056425" w14:textId="77777777" w:rsidR="001E65FE" w:rsidRDefault="001E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48C0E" w14:textId="77777777" w:rsidR="001E65FE" w:rsidRDefault="001E65FE">
      <w:r>
        <w:separator/>
      </w:r>
    </w:p>
  </w:footnote>
  <w:footnote w:type="continuationSeparator" w:id="0">
    <w:p w14:paraId="65FD3938" w14:textId="77777777" w:rsidR="001E65FE" w:rsidRDefault="001E6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6"/>
  </w:num>
  <w:num w:numId="2">
    <w:abstractNumId w:val="14"/>
  </w:num>
  <w:num w:numId="3">
    <w:abstractNumId w:val="3"/>
  </w:num>
  <w:num w:numId="4">
    <w:abstractNumId w:val="29"/>
  </w:num>
  <w:num w:numId="5">
    <w:abstractNumId w:val="5"/>
  </w:num>
  <w:num w:numId="6">
    <w:abstractNumId w:val="10"/>
  </w:num>
  <w:num w:numId="7">
    <w:abstractNumId w:val="6"/>
  </w:num>
  <w:num w:numId="8">
    <w:abstractNumId w:val="7"/>
  </w:num>
  <w:num w:numId="9">
    <w:abstractNumId w:val="11"/>
  </w:num>
  <w:num w:numId="10">
    <w:abstractNumId w:val="22"/>
  </w:num>
  <w:num w:numId="11">
    <w:abstractNumId w:val="25"/>
  </w:num>
  <w:num w:numId="12">
    <w:abstractNumId w:val="16"/>
  </w:num>
  <w:num w:numId="13">
    <w:abstractNumId w:val="18"/>
  </w:num>
  <w:num w:numId="14">
    <w:abstractNumId w:val="24"/>
  </w:num>
  <w:num w:numId="15">
    <w:abstractNumId w:val="21"/>
  </w:num>
  <w:num w:numId="16">
    <w:abstractNumId w:val="13"/>
  </w:num>
  <w:num w:numId="17">
    <w:abstractNumId w:val="20"/>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0"/>
  </w:num>
  <w:num w:numId="24">
    <w:abstractNumId w:val="17"/>
  </w:num>
  <w:num w:numId="25">
    <w:abstractNumId w:val="2"/>
  </w:num>
  <w:num w:numId="26">
    <w:abstractNumId w:val="31"/>
  </w:num>
  <w:num w:numId="27">
    <w:abstractNumId w:val="8"/>
  </w:num>
  <w:num w:numId="28">
    <w:abstractNumId w:val="12"/>
  </w:num>
  <w:num w:numId="29">
    <w:abstractNumId w:val="15"/>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0"/>
  </w:num>
  <w:num w:numId="33">
    <w:abstractNumId w:val="23"/>
  </w:num>
  <w:num w:numId="34">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3C4"/>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5FE"/>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3C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B33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33C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2022-08-10T15:39:00Z</dcterms:created>
  <dcterms:modified xsi:type="dcterms:W3CDTF">2022-08-10T15:39:00Z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